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0D6" w:rsidRDefault="00975333">
      <w:pPr>
        <w:pStyle w:val="Title"/>
        <w:rPr>
          <w:rFonts w:ascii="Nazli" w:hAnsi="Nazli" w:cs="Nazli"/>
        </w:rPr>
      </w:pPr>
      <w:r>
        <w:rPr>
          <w:rFonts w:ascii="Nazli" w:hAnsi="Nazli" w:cs="Nazli"/>
          <w:rtl/>
        </w:rPr>
        <w:t>مراحل دریافت دانشنامه دانشجویان روزانه ارشد و دکتری</w:t>
      </w:r>
    </w:p>
    <w:p w:rsidR="00FD70D6" w:rsidRDefault="00975333">
      <w:pPr>
        <w:pStyle w:val="Subtitle"/>
        <w:rPr>
          <w:rFonts w:ascii="Nazli" w:hAnsi="Nazli" w:cs="Nazli"/>
        </w:rPr>
      </w:pPr>
      <w:r>
        <w:rPr>
          <w:rFonts w:ascii="Nazli" w:hAnsi="Nazli" w:cs="Nazli"/>
          <w:rtl/>
        </w:rPr>
        <w:t>(با دقت مطالعه فرمایید)</w:t>
      </w:r>
    </w:p>
    <w:p w:rsidR="00FD70D6" w:rsidRDefault="00975333">
      <w:pPr>
        <w:numPr>
          <w:ilvl w:val="0"/>
          <w:numId w:val="1"/>
        </w:numPr>
        <w:jc w:val="both"/>
        <w:rPr>
          <w:rFonts w:ascii="Nazli" w:hAnsi="Nazli" w:cs="Nazli"/>
        </w:rPr>
      </w:pPr>
      <w:r>
        <w:rPr>
          <w:rFonts w:ascii="Nazli" w:hAnsi="Nazli" w:cs="Nazli"/>
          <w:rtl/>
        </w:rPr>
        <w:t xml:space="preserve">مراجعه به سامانه سازمان امور دانشجویان به آدرس </w:t>
      </w:r>
      <w:r>
        <w:rPr>
          <w:rFonts w:ascii="Nazli" w:hAnsi="Nazli" w:cs="Nazli"/>
        </w:rPr>
        <w:t>portal.saorg.ir</w:t>
      </w:r>
      <w:r>
        <w:rPr>
          <w:rFonts w:ascii="Nazli" w:hAnsi="Nazli" w:cs="Nazli"/>
          <w:rtl/>
        </w:rPr>
        <w:t xml:space="preserve"> جهت ثبت نام و درخواست لغو تعهد و همچنین آپلود مدارک مورد نیاز (اطلاعات کامل درخصوص مدارک و نحوه لغو تعهد در ادامه </w:t>
      </w:r>
      <w:r>
        <w:rPr>
          <w:rFonts w:ascii="Nazli" w:hAnsi="Nazli" w:cs="Nazli"/>
          <w:rtl/>
        </w:rPr>
        <w:t>خواهد آمد) و در نهایت دریافت کدرهگیری</w:t>
      </w:r>
    </w:p>
    <w:p w:rsidR="00FD70D6" w:rsidRDefault="00975333">
      <w:pPr>
        <w:numPr>
          <w:ilvl w:val="1"/>
          <w:numId w:val="2"/>
        </w:numPr>
        <w:jc w:val="both"/>
        <w:rPr>
          <w:rFonts w:ascii="Nazli" w:hAnsi="Nazli" w:cs="Nazli"/>
        </w:rPr>
      </w:pPr>
      <w:r>
        <w:rPr>
          <w:rFonts w:ascii="Nazli" w:hAnsi="Nazli" w:cs="Nazli"/>
          <w:rtl/>
        </w:rPr>
        <w:t xml:space="preserve">نکته: در صورت بروز هر گونه مشکل در سامانه با شماره تلفن </w:t>
      </w:r>
      <w:r>
        <w:rPr>
          <w:rFonts w:ascii="Nazli" w:hAnsi="Nazli" w:cs="Nazli"/>
        </w:rPr>
        <w:t>96664486</w:t>
      </w:r>
      <w:r>
        <w:rPr>
          <w:rFonts w:ascii="Nazli" w:hAnsi="Nazli" w:cs="Nazli"/>
          <w:rtl/>
        </w:rPr>
        <w:t xml:space="preserve"> سازمان امور دانشجویان تماس حاصل نمایید.</w:t>
      </w:r>
    </w:p>
    <w:p w:rsidR="00FD70D6" w:rsidRDefault="00975333">
      <w:pPr>
        <w:numPr>
          <w:ilvl w:val="0"/>
          <w:numId w:val="1"/>
        </w:numPr>
        <w:jc w:val="both"/>
        <w:rPr>
          <w:rFonts w:ascii="Nazli" w:hAnsi="Nazli" w:cs="Nazli"/>
        </w:rPr>
      </w:pPr>
      <w:r>
        <w:rPr>
          <w:rFonts w:ascii="Nazli" w:hAnsi="Nazli" w:cs="Nazli"/>
          <w:rtl/>
        </w:rPr>
        <w:t>یادآوری می‌گردد امور مربوط به لغو تعهد (نامه عدم کاریابی، مسایل مالی و …) در اختیار اداره آموزشهای آزاد دانشگاه (</w:t>
      </w:r>
      <w:r>
        <w:rPr>
          <w:rFonts w:ascii="Nazli" w:hAnsi="Nazli" w:cs="Nazli"/>
          <w:rtl/>
        </w:rPr>
        <w:t>کارشناسان لغو تعهد) می‌باشد.</w:t>
      </w:r>
    </w:p>
    <w:p w:rsidR="00FD70D6" w:rsidRDefault="00975333">
      <w:pPr>
        <w:numPr>
          <w:ilvl w:val="1"/>
          <w:numId w:val="3"/>
        </w:numPr>
        <w:jc w:val="both"/>
      </w:pPr>
      <w:r>
        <w:rPr>
          <w:rFonts w:ascii="Nazli" w:hAnsi="Nazli" w:cs="Nazli"/>
          <w:rtl/>
        </w:rPr>
        <w:t xml:space="preserve">برای کسب اطلاعات بیشتر (آیین‌نامه‌ها و راه‌های ارتباطی) به سایت اینترنتی </w:t>
      </w:r>
      <w:hyperlink r:id="rId5">
        <w:r>
          <w:rPr>
            <w:rStyle w:val="Hyperlink"/>
            <w:rFonts w:ascii="Nazli" w:hAnsi="Nazli" w:cs="Nazli"/>
          </w:rPr>
          <w:t>https://azad.aut.ac.ir</w:t>
        </w:r>
        <w:r>
          <w:rPr>
            <w:rStyle w:val="Hyperlink"/>
            <w:rFonts w:ascii="Nazli" w:hAnsi="Nazli" w:cs="Nazli"/>
            <w:rtl/>
          </w:rPr>
          <w:t>/</w:t>
        </w:r>
      </w:hyperlink>
      <w:r>
        <w:rPr>
          <w:rFonts w:ascii="Nazli" w:hAnsi="Nazli" w:cs="Nazli"/>
          <w:rtl/>
        </w:rPr>
        <w:t xml:space="preserve"> مراجعه نمایید.</w:t>
      </w:r>
    </w:p>
    <w:p w:rsidR="00A636D1" w:rsidRDefault="00975333" w:rsidP="00A636D1">
      <w:pPr>
        <w:numPr>
          <w:ilvl w:val="0"/>
          <w:numId w:val="1"/>
        </w:numPr>
        <w:jc w:val="both"/>
        <w:rPr>
          <w:rFonts w:ascii="Nazli" w:hAnsi="Nazli" w:cs="Nazli"/>
        </w:rPr>
      </w:pPr>
      <w:r>
        <w:rPr>
          <w:rFonts w:ascii="Nazli" w:hAnsi="Nazli" w:cs="Nazli"/>
          <w:rtl/>
        </w:rPr>
        <w:t>پس از مشاهده درج تیک لغو تعهد در پورتال آموزشی، درخواست دانشنامه از طریق</w:t>
      </w:r>
      <w:r>
        <w:rPr>
          <w:rFonts w:ascii="Nazli" w:hAnsi="Nazli" w:cs="Nazli"/>
          <w:rtl/>
        </w:rPr>
        <w:t xml:space="preserve"> سامانه سامت به نشانی </w:t>
      </w:r>
      <w:hyperlink r:id="rId6">
        <w:r>
          <w:rPr>
            <w:rStyle w:val="Hyperlink"/>
            <w:rFonts w:ascii="Nazli" w:hAnsi="Nazli" w:cs="Nazli"/>
          </w:rPr>
          <w:t>https://pgrad.aut.ac.ir</w:t>
        </w:r>
      </w:hyperlink>
      <w:r>
        <w:rPr>
          <w:rFonts w:ascii="Nazli" w:hAnsi="Nazli" w:cs="Nazli"/>
          <w:rtl/>
        </w:rPr>
        <w:t xml:space="preserve"> داده شود که در قسمت مستندات درخواست دانشنامه می‌بایست </w:t>
      </w:r>
      <w:r w:rsidR="00A636D1">
        <w:rPr>
          <w:rFonts w:ascii="Nazli" w:hAnsi="Nazli" w:cs="Nazli" w:hint="cs"/>
          <w:rtl/>
        </w:rPr>
        <w:t xml:space="preserve">موارد ذیل را </w:t>
      </w:r>
      <w:r w:rsidR="00A636D1">
        <w:rPr>
          <w:rFonts w:ascii="Nazli" w:hAnsi="Nazli" w:cs="Nazli"/>
          <w:rtl/>
        </w:rPr>
        <w:t>بارگزاری نموده و سپس درخواست خود را ثبت و «تایید نهایی» فرمایید.</w:t>
      </w:r>
    </w:p>
    <w:p w:rsidR="004C7A87" w:rsidRDefault="00975333" w:rsidP="004C7A87">
      <w:pPr>
        <w:pStyle w:val="ListParagraph"/>
        <w:numPr>
          <w:ilvl w:val="0"/>
          <w:numId w:val="9"/>
        </w:numPr>
        <w:jc w:val="both"/>
        <w:rPr>
          <w:rFonts w:ascii="Nazli" w:hAnsi="Nazli" w:cs="Nazli"/>
          <w:color w:val="0070C0"/>
        </w:rPr>
      </w:pPr>
      <w:r w:rsidRPr="00A636D1">
        <w:rPr>
          <w:rFonts w:ascii="Nazli" w:hAnsi="Nazli" w:cs="Nazli"/>
          <w:color w:val="0070C0"/>
          <w:rtl/>
        </w:rPr>
        <w:t>تصویر برگه لغو تعهد</w:t>
      </w:r>
      <w:r>
        <w:rPr>
          <w:rFonts w:ascii="Nazli" w:hAnsi="Nazli" w:cs="Nazli" w:hint="cs"/>
          <w:color w:val="0070C0"/>
          <w:rtl/>
        </w:rPr>
        <w:t xml:space="preserve"> مقطع </w:t>
      </w:r>
      <w:bookmarkStart w:id="0" w:name="_GoBack"/>
      <w:bookmarkEnd w:id="0"/>
      <w:r w:rsidRPr="00A636D1">
        <w:rPr>
          <w:rFonts w:ascii="Nazli" w:hAnsi="Nazli" w:cs="Nazli"/>
          <w:color w:val="0070C0"/>
          <w:rtl/>
        </w:rPr>
        <w:t xml:space="preserve"> (خروجی سامانه سجاد) </w:t>
      </w:r>
    </w:p>
    <w:p w:rsidR="00FD70D6" w:rsidRPr="00A636D1" w:rsidRDefault="00975333" w:rsidP="004C7A87">
      <w:pPr>
        <w:pStyle w:val="ListParagraph"/>
        <w:numPr>
          <w:ilvl w:val="0"/>
          <w:numId w:val="9"/>
        </w:numPr>
        <w:jc w:val="both"/>
        <w:rPr>
          <w:rFonts w:ascii="Nazli" w:hAnsi="Nazli" w:cs="Nazli"/>
          <w:color w:val="0070C0"/>
        </w:rPr>
      </w:pPr>
      <w:r w:rsidRPr="00A636D1">
        <w:rPr>
          <w:rFonts w:ascii="Nazli" w:hAnsi="Nazli" w:cs="Nazli"/>
          <w:color w:val="0070C0"/>
          <w:rtl/>
        </w:rPr>
        <w:t xml:space="preserve">تصویر دانشنامه مقطع </w:t>
      </w:r>
      <w:r w:rsidR="004C7A87">
        <w:rPr>
          <w:rFonts w:ascii="Nazli" w:hAnsi="Nazli" w:cs="Nazli" w:hint="cs"/>
          <w:color w:val="0070C0"/>
          <w:rtl/>
        </w:rPr>
        <w:t>یا مقاطع پایین</w:t>
      </w:r>
      <w:r w:rsidR="004C7A87">
        <w:rPr>
          <w:rFonts w:ascii="Nazli" w:hAnsi="Nazli" w:cs="Nazli"/>
          <w:color w:val="0070C0"/>
          <w:rtl/>
        </w:rPr>
        <w:softHyphen/>
      </w:r>
      <w:r w:rsidR="004C7A87">
        <w:rPr>
          <w:rFonts w:ascii="Nazli" w:hAnsi="Nazli" w:cs="Nazli" w:hint="cs"/>
          <w:color w:val="0070C0"/>
          <w:rtl/>
        </w:rPr>
        <w:t xml:space="preserve">تر </w:t>
      </w:r>
      <w:r w:rsidRPr="00A636D1">
        <w:rPr>
          <w:rFonts w:ascii="Nazli" w:hAnsi="Nazli" w:cs="Nazli"/>
          <w:color w:val="0070C0"/>
          <w:rtl/>
        </w:rPr>
        <w:t xml:space="preserve"> </w:t>
      </w:r>
      <w:r w:rsidR="00A636D1" w:rsidRPr="00A636D1">
        <w:rPr>
          <w:rFonts w:ascii="Nazli" w:hAnsi="Nazli" w:cs="Nazli" w:hint="cs"/>
          <w:color w:val="0070C0"/>
          <w:rtl/>
        </w:rPr>
        <w:t xml:space="preserve">(در صورت روزانه بودن مقطع قبل، لغو تعهد مقاطع قبل) </w:t>
      </w:r>
    </w:p>
    <w:p w:rsidR="00A636D1" w:rsidRPr="00A636D1" w:rsidRDefault="00A636D1" w:rsidP="00A636D1">
      <w:pPr>
        <w:pStyle w:val="ListParagraph"/>
        <w:numPr>
          <w:ilvl w:val="0"/>
          <w:numId w:val="9"/>
        </w:numPr>
        <w:jc w:val="both"/>
        <w:rPr>
          <w:rFonts w:ascii="Nazli" w:hAnsi="Nazli" w:cs="Nazli" w:hint="cs"/>
          <w:color w:val="0070C0"/>
        </w:rPr>
      </w:pPr>
      <w:r w:rsidRPr="00A636D1">
        <w:rPr>
          <w:rFonts w:ascii="Nazli" w:hAnsi="Nazli" w:cs="Nazli" w:hint="cs"/>
          <w:color w:val="0070C0"/>
          <w:rtl/>
        </w:rPr>
        <w:t>تصویر گواهینامه موقت مقطع کنونی</w:t>
      </w:r>
      <w:r>
        <w:rPr>
          <w:rFonts w:ascii="Nazli" w:hAnsi="Nazli" w:cs="Nazli" w:hint="cs"/>
          <w:color w:val="0070C0"/>
          <w:rtl/>
        </w:rPr>
        <w:t xml:space="preserve"> در صورتیکه </w:t>
      </w:r>
      <w:r w:rsidR="004C7A87">
        <w:rPr>
          <w:rFonts w:ascii="Nazli" w:hAnsi="Nazli" w:cs="Nazli" w:hint="cs"/>
          <w:color w:val="0070C0"/>
          <w:rtl/>
        </w:rPr>
        <w:t xml:space="preserve">قبلاً </w:t>
      </w:r>
      <w:r>
        <w:rPr>
          <w:rFonts w:ascii="Nazli" w:hAnsi="Nazli" w:cs="Nazli" w:hint="cs"/>
          <w:color w:val="0070C0"/>
          <w:rtl/>
        </w:rPr>
        <w:t>دریافت کرده باشید.</w:t>
      </w:r>
    </w:p>
    <w:p w:rsidR="00A636D1" w:rsidRPr="00A636D1" w:rsidRDefault="00A636D1" w:rsidP="00A636D1">
      <w:pPr>
        <w:pStyle w:val="ListParagraph"/>
        <w:numPr>
          <w:ilvl w:val="0"/>
          <w:numId w:val="9"/>
        </w:numPr>
        <w:jc w:val="both"/>
        <w:rPr>
          <w:rFonts w:ascii="Nazli" w:hAnsi="Nazli" w:cs="Nazli"/>
          <w:color w:val="0070C0"/>
        </w:rPr>
      </w:pPr>
      <w:r w:rsidRPr="00A636D1">
        <w:rPr>
          <w:rFonts w:ascii="Nazli" w:hAnsi="Nazli" w:cs="Nazli" w:hint="cs"/>
          <w:color w:val="0070C0"/>
          <w:rtl/>
        </w:rPr>
        <w:t>وضعیت مشخص</w:t>
      </w:r>
      <w:r w:rsidRPr="00A636D1">
        <w:rPr>
          <w:rFonts w:ascii="Nazli" w:hAnsi="Nazli" w:cs="Nazli"/>
          <w:color w:val="0070C0"/>
          <w:rtl/>
        </w:rPr>
        <w:softHyphen/>
      </w:r>
      <w:r w:rsidRPr="00A636D1">
        <w:rPr>
          <w:rFonts w:ascii="Nazli" w:hAnsi="Nazli" w:cs="Nazli" w:hint="cs"/>
          <w:color w:val="0070C0"/>
          <w:rtl/>
        </w:rPr>
        <w:t xml:space="preserve">کننده نظام وظیفه برای آقایان  </w:t>
      </w:r>
    </w:p>
    <w:p w:rsidR="00A636D1" w:rsidRPr="00A636D1" w:rsidRDefault="004C7A87" w:rsidP="004C7A87">
      <w:pPr>
        <w:pStyle w:val="ListParagraph"/>
        <w:ind w:left="785"/>
        <w:jc w:val="both"/>
        <w:rPr>
          <w:rFonts w:ascii="Nazli" w:hAnsi="Nazli" w:cs="Nazli"/>
        </w:rPr>
      </w:pPr>
      <w:r w:rsidRPr="004C7A87">
        <w:rPr>
          <w:rFonts w:ascii="Nazli" w:hAnsi="Nazli" w:cs="Nazli"/>
          <w:color w:val="0070C0"/>
          <w:rtl/>
        </w:rPr>
        <w:tab/>
        <w:t xml:space="preserve">کارت پایان خدمت یا معافیت (برای افرادی که فاقد کارت پایان خدمت یا معافیت می‌باشند، ارائه </w:t>
      </w:r>
      <w:r>
        <w:rPr>
          <w:rFonts w:ascii="Nazli" w:hAnsi="Nazli" w:cs="Nazli" w:hint="cs"/>
          <w:color w:val="0070C0"/>
          <w:rtl/>
        </w:rPr>
        <w:t xml:space="preserve">گواهی اشتغال به خدمت دارای اعتبار و </w:t>
      </w:r>
      <w:r w:rsidRPr="004C7A87">
        <w:rPr>
          <w:rFonts w:ascii="Nazli" w:hAnsi="Nazli" w:cs="Nazli"/>
          <w:color w:val="0070C0"/>
          <w:rtl/>
        </w:rPr>
        <w:t xml:space="preserve"> گواهی اشتغال به تحصیل در مقاطع بالاتر</w:t>
      </w:r>
      <w:r>
        <w:rPr>
          <w:rFonts w:ascii="Nazli" w:hAnsi="Nazli" w:cs="Nazli" w:hint="cs"/>
          <w:color w:val="0070C0"/>
          <w:rtl/>
        </w:rPr>
        <w:t xml:space="preserve"> به همراه معافیت تحصیلی مقطع بالاتر</w:t>
      </w:r>
      <w:r w:rsidRPr="004C7A87">
        <w:rPr>
          <w:rFonts w:ascii="Nazli" w:hAnsi="Nazli" w:cs="Nazli"/>
          <w:color w:val="0070C0"/>
          <w:rtl/>
        </w:rPr>
        <w:t xml:space="preserve"> و یا داشتن برگ</w:t>
      </w:r>
      <w:r>
        <w:rPr>
          <w:rFonts w:ascii="Nazli" w:hAnsi="Nazli" w:cs="Nazli" w:hint="cs"/>
          <w:color w:val="0070C0"/>
          <w:rtl/>
        </w:rPr>
        <w:t>ه</w:t>
      </w:r>
      <w:r w:rsidRPr="004C7A87">
        <w:rPr>
          <w:rFonts w:ascii="Nazli" w:hAnsi="Nazli" w:cs="Nazli"/>
          <w:color w:val="0070C0"/>
          <w:rtl/>
        </w:rPr>
        <w:t xml:space="preserve"> اعزام به خدمت بدون داشتن غیبت و مهلت اعزام به خدمت ضروری می‌باشد.</w:t>
      </w:r>
    </w:p>
    <w:p w:rsidR="00FD70D6" w:rsidRDefault="00975333">
      <w:pPr>
        <w:numPr>
          <w:ilvl w:val="1"/>
          <w:numId w:val="4"/>
        </w:numPr>
        <w:jc w:val="both"/>
        <w:rPr>
          <w:rFonts w:ascii="Nazli" w:hAnsi="Nazli" w:cs="Nazli"/>
        </w:rPr>
      </w:pPr>
      <w:r>
        <w:rPr>
          <w:rFonts w:ascii="Nazli" w:hAnsi="Nazli" w:cs="Nazli"/>
          <w:rtl/>
        </w:rPr>
        <w:t>چ</w:t>
      </w:r>
      <w:r>
        <w:rPr>
          <w:rFonts w:ascii="Nazli" w:hAnsi="Nazli" w:cs="Nazli"/>
          <w:rtl/>
        </w:rPr>
        <w:t>نانچه بدهی به صندوق رفاه دانشجویان داشته‌اید، بایستی پیش از ثبت درخواست دانشنامه در سامانه سامت، علاوه بر درج تیک لغو تعهد، بخش «فرم تسویه حساب صندوق رفاه دانشجویان» نیز بایستی تیک تایید درج شده باشد (تیک تایید توسط اداره خدمات رفا</w:t>
      </w:r>
      <w:r>
        <w:rPr>
          <w:rFonts w:ascii="Nazli" w:hAnsi="Nazli" w:cs="Nazli"/>
          <w:rtl/>
        </w:rPr>
        <w:t>هی دانشجویی دانشگاه انجام می‌گیرد).</w:t>
      </w:r>
      <w:r w:rsidR="00A636D1">
        <w:rPr>
          <w:rFonts w:ascii="Nazli" w:hAnsi="Nazli" w:cs="Nazli" w:hint="cs"/>
          <w:rtl/>
        </w:rPr>
        <w:t xml:space="preserve"> شماره تماس: 64545955 - 64542317</w:t>
      </w:r>
    </w:p>
    <w:p w:rsidR="00FD70D6" w:rsidRDefault="00975333">
      <w:pPr>
        <w:numPr>
          <w:ilvl w:val="1"/>
          <w:numId w:val="4"/>
        </w:numPr>
        <w:jc w:val="both"/>
      </w:pPr>
      <w:r>
        <w:rPr>
          <w:rFonts w:ascii="Nazli" w:hAnsi="Nazli" w:cs="Nazli"/>
          <w:rtl/>
        </w:rPr>
        <w:t xml:space="preserve">در صورتی که برای ورود به سامانه سامت با مشکل مواجه شدید، مشکل خود را به همراه شماره دانشجویی، کد ملی و نام و نام خانوادگی به ایمیل </w:t>
      </w:r>
      <w:hyperlink r:id="rId7">
        <w:r>
          <w:rPr>
            <w:rStyle w:val="Hyperlink"/>
            <w:rFonts w:ascii="Nazli" w:hAnsi="Nazli" w:cs="Nazli"/>
          </w:rPr>
          <w:t>graduateoffice@aut.ac.ir</w:t>
        </w:r>
      </w:hyperlink>
      <w:r>
        <w:rPr>
          <w:rFonts w:ascii="Nazli" w:hAnsi="Nazli" w:cs="Nazli"/>
          <w:rtl/>
        </w:rPr>
        <w:t xml:space="preserve"> اعلام نمایید.</w:t>
      </w:r>
      <w:r>
        <w:rPr>
          <w:rFonts w:ascii="Nazli" w:hAnsi="Nazli" w:cs="Nazli"/>
          <w:rtl/>
        </w:rPr>
        <w:t xml:space="preserve"> برای اطلاعات بیشتر در خصوص موارد آموزشی دوره‌های کارشناسی ارشد و دکترا به سایت </w:t>
      </w:r>
      <w:hyperlink r:id="rId8">
        <w:r>
          <w:rPr>
            <w:rStyle w:val="Hyperlink"/>
            <w:rFonts w:ascii="Nazli" w:hAnsi="Nazli" w:cs="Nazli"/>
          </w:rPr>
          <w:t>https://grad.aut.ac.ir</w:t>
        </w:r>
      </w:hyperlink>
      <w:r>
        <w:rPr>
          <w:rFonts w:ascii="Nazli" w:hAnsi="Nazli" w:cs="Nazli"/>
          <w:rtl/>
        </w:rPr>
        <w:t xml:space="preserve"> مراجعه نمایید.</w:t>
      </w:r>
    </w:p>
    <w:p w:rsidR="00FD70D6" w:rsidRDefault="00975333">
      <w:pPr>
        <w:numPr>
          <w:ilvl w:val="0"/>
          <w:numId w:val="1"/>
        </w:numPr>
        <w:jc w:val="both"/>
        <w:rPr>
          <w:rFonts w:ascii="Nazli" w:hAnsi="Nazli" w:cs="Nazli"/>
        </w:rPr>
      </w:pPr>
      <w:r>
        <w:rPr>
          <w:rFonts w:ascii="Nazli" w:hAnsi="Nazli" w:cs="Nazli"/>
          <w:rtl/>
        </w:rPr>
        <w:t>پس از ثبت نهایی درخواستها، همه مراحل گردش کار رسیدگی در سامانه سامت قابل مشاهده است. اقدام‌های</w:t>
      </w:r>
      <w:r>
        <w:rPr>
          <w:rFonts w:ascii="Nazli" w:hAnsi="Nazli" w:cs="Nazli"/>
          <w:rtl/>
        </w:rPr>
        <w:t xml:space="preserve"> بعدی که بایستی برای دریافت دانشنامه انجام دهید نیز در همین سامانه اعلام می‌گردد. بنابراین تا تکمیل فرایند، صفحه درخواستها در سامانه سامت را بازبینی کنید.</w:t>
      </w:r>
    </w:p>
    <w:p w:rsidR="004C7A87" w:rsidRDefault="004C7A87" w:rsidP="004C7A87">
      <w:pPr>
        <w:jc w:val="both"/>
        <w:rPr>
          <w:rFonts w:ascii="Nazli" w:hAnsi="Nazli" w:cs="Nazli"/>
          <w:rtl/>
        </w:rPr>
      </w:pPr>
    </w:p>
    <w:p w:rsidR="004C7A87" w:rsidRDefault="004C7A87" w:rsidP="004C7A87">
      <w:pPr>
        <w:jc w:val="both"/>
        <w:rPr>
          <w:rFonts w:ascii="Nazli" w:hAnsi="Nazli" w:cs="Nazli"/>
          <w:rtl/>
        </w:rPr>
      </w:pPr>
    </w:p>
    <w:p w:rsidR="004C7A87" w:rsidRDefault="004C7A87" w:rsidP="004C7A87">
      <w:pPr>
        <w:jc w:val="both"/>
        <w:rPr>
          <w:rFonts w:ascii="Nazli" w:hAnsi="Nazli" w:cs="Nazli"/>
          <w:rtl/>
        </w:rPr>
      </w:pPr>
    </w:p>
    <w:p w:rsidR="004C7A87" w:rsidRDefault="004C7A87" w:rsidP="004C7A87">
      <w:pPr>
        <w:jc w:val="both"/>
        <w:rPr>
          <w:rFonts w:ascii="Nazli" w:hAnsi="Nazli" w:cs="Nazli"/>
          <w:rtl/>
        </w:rPr>
      </w:pPr>
    </w:p>
    <w:p w:rsidR="004C7A87" w:rsidRDefault="004C7A87" w:rsidP="004C7A87">
      <w:pPr>
        <w:jc w:val="both"/>
        <w:rPr>
          <w:rFonts w:ascii="Nazli" w:hAnsi="Nazli" w:cs="Nazli"/>
        </w:rPr>
      </w:pPr>
    </w:p>
    <w:p w:rsidR="00FD70D6" w:rsidRDefault="00FD70D6">
      <w:pPr>
        <w:ind w:left="1080"/>
        <w:jc w:val="both"/>
        <w:rPr>
          <w:rFonts w:ascii="Nazli" w:hAnsi="Nazli" w:cs="Nazli"/>
        </w:rPr>
      </w:pPr>
    </w:p>
    <w:p w:rsidR="00FD70D6" w:rsidRDefault="00975333">
      <w:pPr>
        <w:jc w:val="center"/>
        <w:rPr>
          <w:rFonts w:ascii="Nazli" w:hAnsi="Nazli" w:cs="Nazli"/>
          <w:b/>
          <w:bCs/>
          <w:i/>
          <w:iCs/>
          <w:u w:val="single"/>
        </w:rPr>
      </w:pPr>
      <w:r>
        <w:rPr>
          <w:rFonts w:ascii="Nazli" w:hAnsi="Nazli" w:cs="Nazli"/>
          <w:b/>
          <w:bCs/>
          <w:i/>
          <w:iCs/>
          <w:u w:val="single"/>
          <w:rtl/>
        </w:rPr>
        <w:t xml:space="preserve">*******    </w:t>
      </w:r>
      <w:r>
        <w:rPr>
          <w:rFonts w:ascii="Nazli" w:hAnsi="Nazli" w:cs="Nazli"/>
          <w:b/>
          <w:bCs/>
          <w:i/>
          <w:iCs/>
          <w:u w:val="single"/>
          <w:rtl/>
        </w:rPr>
        <w:t xml:space="preserve">بسیارمهم    </w:t>
      </w:r>
      <w:r>
        <w:rPr>
          <w:rFonts w:ascii="Nazli" w:hAnsi="Nazli" w:cs="Nazli"/>
          <w:b/>
          <w:bCs/>
          <w:i/>
          <w:iCs/>
          <w:u w:val="single"/>
          <w:rtl/>
        </w:rPr>
        <w:t>*******</w:t>
      </w:r>
    </w:p>
    <w:p w:rsidR="00FD70D6" w:rsidRDefault="00975333" w:rsidP="004C7A87">
      <w:pPr>
        <w:jc w:val="center"/>
        <w:rPr>
          <w:rFonts w:ascii="Nazli" w:hAnsi="Nazli" w:cs="Nazli"/>
          <w:b/>
          <w:bCs/>
          <w:i/>
          <w:iCs/>
          <w:szCs w:val="28"/>
        </w:rPr>
      </w:pPr>
      <w:r>
        <w:rPr>
          <w:rFonts w:ascii="Nazli" w:hAnsi="Nazli" w:cs="Nazli"/>
          <w:b/>
          <w:bCs/>
          <w:i/>
          <w:iCs/>
          <w:szCs w:val="28"/>
          <w:rtl/>
        </w:rPr>
        <w:lastRenderedPageBreak/>
        <w:t>دانشنامه براساس اطلاعات شخصی مندرج در پورتال آموزشی صادر خواهد شد</w:t>
      </w:r>
      <w:r>
        <w:rPr>
          <w:rFonts w:ascii="Nazli" w:hAnsi="Nazli" w:cs="Nazli"/>
          <w:b/>
          <w:bCs/>
          <w:i/>
          <w:iCs/>
          <w:szCs w:val="28"/>
          <w:rtl/>
        </w:rPr>
        <w:t xml:space="preserve">. </w:t>
      </w:r>
      <w:r>
        <w:rPr>
          <w:rFonts w:ascii="Nazli" w:hAnsi="Nazli" w:cs="Nazli"/>
          <w:b/>
          <w:bCs/>
          <w:i/>
          <w:iCs/>
          <w:szCs w:val="28"/>
          <w:rtl/>
        </w:rPr>
        <w:t xml:space="preserve">در اولین ورود به سامانه سامت و در بخش </w:t>
      </w:r>
      <w:r>
        <w:rPr>
          <w:rFonts w:ascii="Nazli" w:hAnsi="Nazli" w:cs="Nazli"/>
          <w:b/>
          <w:bCs/>
          <w:i/>
          <w:iCs/>
          <w:szCs w:val="28"/>
          <w:rtl/>
        </w:rPr>
        <w:t>«</w:t>
      </w:r>
      <w:r>
        <w:rPr>
          <w:rFonts w:ascii="Nazli" w:hAnsi="Nazli" w:cs="Nazli"/>
          <w:b/>
          <w:bCs/>
          <w:i/>
          <w:iCs/>
          <w:szCs w:val="28"/>
          <w:rtl/>
        </w:rPr>
        <w:t>اصلاح مشخصات</w:t>
      </w:r>
      <w:r>
        <w:rPr>
          <w:rFonts w:ascii="Nazli" w:hAnsi="Nazli" w:cs="Nazli"/>
          <w:b/>
          <w:bCs/>
          <w:i/>
          <w:iCs/>
          <w:szCs w:val="28"/>
          <w:rtl/>
        </w:rPr>
        <w:t xml:space="preserve">» </w:t>
      </w:r>
      <w:r>
        <w:rPr>
          <w:rFonts w:ascii="Nazli" w:hAnsi="Nazli" w:cs="Nazli"/>
          <w:b/>
          <w:bCs/>
          <w:i/>
          <w:iCs/>
          <w:szCs w:val="28"/>
          <w:rtl/>
        </w:rPr>
        <w:t>این اطلاعات نمایش داده می‌شود</w:t>
      </w:r>
      <w:r>
        <w:rPr>
          <w:rFonts w:ascii="Nazli" w:hAnsi="Nazli" w:cs="Nazli"/>
          <w:b/>
          <w:bCs/>
          <w:i/>
          <w:iCs/>
          <w:szCs w:val="28"/>
          <w:rtl/>
        </w:rPr>
        <w:t xml:space="preserve">. </w:t>
      </w:r>
      <w:r>
        <w:rPr>
          <w:rFonts w:ascii="Nazli" w:hAnsi="Nazli" w:cs="Nazli"/>
          <w:b/>
          <w:bCs/>
          <w:i/>
          <w:iCs/>
          <w:szCs w:val="28"/>
          <w:rtl/>
        </w:rPr>
        <w:t>بنابراین اطمینان پیدا کنید که مشخصات ثبت شده از شما درست است</w:t>
      </w:r>
      <w:r>
        <w:rPr>
          <w:rFonts w:ascii="Nazli" w:hAnsi="Nazli" w:cs="Nazli"/>
          <w:b/>
          <w:bCs/>
          <w:i/>
          <w:iCs/>
          <w:szCs w:val="28"/>
          <w:rtl/>
        </w:rPr>
        <w:t xml:space="preserve">. </w:t>
      </w:r>
      <w:r>
        <w:rPr>
          <w:rFonts w:ascii="Nazli" w:hAnsi="Nazli" w:cs="Nazli"/>
          <w:b/>
          <w:bCs/>
          <w:i/>
          <w:iCs/>
          <w:szCs w:val="28"/>
          <w:rtl/>
        </w:rPr>
        <w:t>به یاد داشته باشید مس</w:t>
      </w:r>
      <w:r w:rsidR="004C7A87">
        <w:rPr>
          <w:rFonts w:ascii="Nazli" w:hAnsi="Nazli" w:cs="Nazli" w:hint="cs"/>
          <w:b/>
          <w:bCs/>
          <w:i/>
          <w:iCs/>
          <w:szCs w:val="28"/>
          <w:rtl/>
        </w:rPr>
        <w:t>ئ</w:t>
      </w:r>
      <w:r>
        <w:rPr>
          <w:rFonts w:ascii="Nazli" w:hAnsi="Nazli" w:cs="Nazli"/>
          <w:b/>
          <w:bCs/>
          <w:i/>
          <w:iCs/>
          <w:szCs w:val="28"/>
          <w:rtl/>
        </w:rPr>
        <w:t>ولیت هرگونه مغایرت ناشی از عدم اصلاح، به عهده خود دانش‌آموخته می‌باشد</w:t>
      </w:r>
      <w:r>
        <w:rPr>
          <w:rFonts w:ascii="Nazli" w:hAnsi="Nazli" w:cs="Nazli"/>
          <w:b/>
          <w:bCs/>
          <w:i/>
          <w:iCs/>
          <w:szCs w:val="28"/>
          <w:rtl/>
        </w:rPr>
        <w:t>.</w:t>
      </w:r>
    </w:p>
    <w:p w:rsidR="00FD70D6" w:rsidRDefault="00FD70D6">
      <w:pPr>
        <w:jc w:val="both"/>
        <w:rPr>
          <w:rFonts w:ascii="Nazli" w:hAnsi="Nazli" w:cs="Nazli"/>
        </w:rPr>
      </w:pPr>
    </w:p>
    <w:p w:rsidR="00FD70D6" w:rsidRDefault="00975333">
      <w:pPr>
        <w:jc w:val="both"/>
        <w:rPr>
          <w:rFonts w:ascii="Nazli" w:hAnsi="Nazli" w:cs="Nazli"/>
          <w:b/>
          <w:bCs/>
        </w:rPr>
      </w:pPr>
      <w:r>
        <w:rPr>
          <w:rFonts w:ascii="Nazli" w:hAnsi="Nazli" w:cs="Nazli"/>
          <w:b/>
          <w:bCs/>
          <w:rtl/>
        </w:rPr>
        <w:t xml:space="preserve">*** </w:t>
      </w:r>
      <w:r>
        <w:rPr>
          <w:rFonts w:ascii="Nazli" w:hAnsi="Nazli" w:cs="Nazli"/>
          <w:b/>
          <w:bCs/>
          <w:rtl/>
        </w:rPr>
        <w:t>دقت داشته با</w:t>
      </w:r>
      <w:r>
        <w:rPr>
          <w:rFonts w:ascii="Nazli" w:hAnsi="Nazli" w:cs="Nazli"/>
          <w:b/>
          <w:bCs/>
          <w:rtl/>
        </w:rPr>
        <w:t>شید که انجام برخی از مراحل زمانبراست و به همین خاطر فرایند صدور دانشنامه ممکن است در یک مرحله خاص طولانی‌تر شده و از دو روز تا دو هفته در آن مرحله باقی بماند</w:t>
      </w:r>
      <w:r>
        <w:rPr>
          <w:rFonts w:ascii="Nazli" w:hAnsi="Nazli" w:cs="Nazli"/>
          <w:b/>
          <w:bCs/>
          <w:rtl/>
        </w:rPr>
        <w:t xml:space="preserve">. </w:t>
      </w:r>
      <w:r>
        <w:rPr>
          <w:rFonts w:ascii="Nazli" w:hAnsi="Nazli" w:cs="Nazli"/>
          <w:b/>
          <w:bCs/>
          <w:rtl/>
        </w:rPr>
        <w:t>این به معنی متوقف شدن فرایند دانشنامه نیست و نیازی به پیگیری از سوی شما ندارد</w:t>
      </w:r>
      <w:r>
        <w:rPr>
          <w:rFonts w:ascii="Nazli" w:hAnsi="Nazli" w:cs="Nazli"/>
          <w:b/>
          <w:bCs/>
          <w:rtl/>
        </w:rPr>
        <w:t>.</w:t>
      </w:r>
    </w:p>
    <w:p w:rsidR="00FD70D6" w:rsidRDefault="00975333">
      <w:pPr>
        <w:jc w:val="center"/>
        <w:rPr>
          <w:rFonts w:ascii="Nazli" w:hAnsi="Nazli" w:cs="Nazli"/>
        </w:rPr>
      </w:pPr>
      <w:r>
        <w:rPr>
          <w:rFonts w:ascii="Nazli" w:hAnsi="Nazli" w:cs="Nazli"/>
          <w:b/>
          <w:bCs/>
          <w:u w:val="single"/>
          <w:rtl/>
        </w:rPr>
        <w:t xml:space="preserve">برای دریافت شماره </w:t>
      </w:r>
      <w:r>
        <w:rPr>
          <w:rFonts w:ascii="Nazli" w:hAnsi="Nazli" w:cs="Nazli"/>
          <w:b/>
          <w:bCs/>
          <w:u w:val="single"/>
          <w:rtl/>
        </w:rPr>
        <w:t xml:space="preserve">تلفن بخشهای دانشگاه به نشانی </w:t>
      </w:r>
      <w:hyperlink r:id="rId9">
        <w:r>
          <w:rPr>
            <w:rStyle w:val="Hyperlink"/>
            <w:rFonts w:ascii="Nazli" w:hAnsi="Nazli" w:cs="Nazli"/>
            <w:b/>
            <w:bCs/>
          </w:rPr>
          <w:t>https://phone.aut.ac.ir</w:t>
        </w:r>
      </w:hyperlink>
      <w:r>
        <w:rPr>
          <w:rFonts w:ascii="Nazli" w:hAnsi="Nazli" w:cs="Nazli"/>
          <w:b/>
          <w:bCs/>
          <w:u w:val="single"/>
          <w:rtl/>
        </w:rPr>
        <w:t xml:space="preserve"> </w:t>
      </w:r>
      <w:r>
        <w:rPr>
          <w:rFonts w:ascii="Nazli" w:hAnsi="Nazli" w:cs="Nazli"/>
          <w:b/>
          <w:bCs/>
          <w:u w:val="single"/>
          <w:rtl/>
        </w:rPr>
        <w:t>مراجعه نمایید</w:t>
      </w:r>
      <w:r>
        <w:rPr>
          <w:rFonts w:ascii="Nazli" w:hAnsi="Nazli" w:cs="Nazli"/>
          <w:b/>
          <w:bCs/>
          <w:u w:val="single"/>
          <w:rtl/>
        </w:rPr>
        <w:t>.</w:t>
      </w:r>
      <w:r>
        <w:br w:type="page"/>
      </w:r>
    </w:p>
    <w:p w:rsidR="00FD70D6" w:rsidRDefault="00975333">
      <w:pPr>
        <w:pStyle w:val="Title"/>
        <w:rPr>
          <w:rFonts w:ascii="Nazli" w:hAnsi="Nazli" w:cs="Nazli"/>
        </w:rPr>
      </w:pPr>
      <w:r>
        <w:rPr>
          <w:rFonts w:ascii="Nazli" w:hAnsi="Nazli" w:cs="Nazli"/>
          <w:rtl/>
        </w:rPr>
        <w:lastRenderedPageBreak/>
        <w:t>مدارک مورد نیاز جهت لغو تعهد و آپلود کردن مدارک در سامانه سازمان امور دانشجویان</w:t>
      </w:r>
    </w:p>
    <w:p w:rsidR="00FD70D6" w:rsidRDefault="00FD70D6">
      <w:pPr>
        <w:jc w:val="both"/>
        <w:rPr>
          <w:rFonts w:ascii="Nazli" w:hAnsi="Nazli" w:cs="Nazli"/>
        </w:rPr>
      </w:pPr>
    </w:p>
    <w:p w:rsidR="00FD70D6" w:rsidRDefault="00975333">
      <w:pPr>
        <w:numPr>
          <w:ilvl w:val="0"/>
          <w:numId w:val="5"/>
        </w:numPr>
        <w:jc w:val="both"/>
        <w:rPr>
          <w:rFonts w:ascii="Nazli" w:hAnsi="Nazli" w:cs="Nazli"/>
        </w:rPr>
      </w:pPr>
      <w:r>
        <w:rPr>
          <w:rFonts w:ascii="Nazli" w:hAnsi="Nazli" w:cs="Nazli"/>
          <w:rtl/>
        </w:rPr>
        <w:t xml:space="preserve">گواهی موقت تمامی مقاطع تحصیلی دانشگاهی مربوط. در صورت نداشتن </w:t>
      </w:r>
      <w:r>
        <w:rPr>
          <w:rFonts w:ascii="Nazli" w:hAnsi="Nazli" w:cs="Nazli"/>
          <w:rtl/>
        </w:rPr>
        <w:t>گواهی موقت، ارائه مدرک معرفی به نظام وظیفه برای آقایان کافی می‌باشد.</w:t>
      </w:r>
    </w:p>
    <w:p w:rsidR="00FD70D6" w:rsidRDefault="00975333">
      <w:pPr>
        <w:numPr>
          <w:ilvl w:val="0"/>
          <w:numId w:val="5"/>
        </w:numPr>
        <w:jc w:val="both"/>
        <w:rPr>
          <w:rFonts w:ascii="Nazli" w:hAnsi="Nazli" w:cs="Nazli"/>
        </w:rPr>
      </w:pPr>
      <w:r>
        <w:rPr>
          <w:rFonts w:ascii="Nazli" w:hAnsi="Nazli" w:cs="Nazli"/>
          <w:rtl/>
        </w:rPr>
        <w:t>ریز نمرات مقطع مربوط (درپورتال آموزشی دانش‌آموخته، قسمت ترمی، گزینه کارنامه فارسی موجود می‌باشد. چنانچه نام کاربری و رمز عبور پورتال را فراموش نموده‌اید جهت دسترسی مجدد به پورتال آموزشی ب</w:t>
      </w:r>
      <w:r>
        <w:rPr>
          <w:rFonts w:ascii="Nazli" w:hAnsi="Nazli" w:cs="Nazli"/>
          <w:rtl/>
        </w:rPr>
        <w:t xml:space="preserve">ا دفتر امور مشترکین به شماره </w:t>
      </w:r>
      <w:r>
        <w:rPr>
          <w:rFonts w:ascii="Nazli" w:hAnsi="Nazli" w:cs="Nazli"/>
        </w:rPr>
        <w:t>64542868</w:t>
      </w:r>
      <w:r>
        <w:rPr>
          <w:rFonts w:ascii="Nazli" w:hAnsi="Nazli" w:cs="Nazli"/>
          <w:rtl/>
        </w:rPr>
        <w:t xml:space="preserve"> تماس حاصل فرمایید.)</w:t>
      </w:r>
    </w:p>
    <w:p w:rsidR="00FD70D6" w:rsidRDefault="00975333">
      <w:pPr>
        <w:numPr>
          <w:ilvl w:val="0"/>
          <w:numId w:val="5"/>
        </w:numPr>
        <w:jc w:val="both"/>
        <w:rPr>
          <w:rFonts w:ascii="Nazli" w:hAnsi="Nazli" w:cs="Nazli"/>
        </w:rPr>
      </w:pPr>
      <w:r>
        <w:rPr>
          <w:rFonts w:ascii="Nazli" w:hAnsi="Nazli" w:cs="Nazli"/>
          <w:rtl/>
        </w:rPr>
        <w:t>صفحه اول و توضیحات شناسنامه</w:t>
      </w:r>
    </w:p>
    <w:p w:rsidR="00FD70D6" w:rsidRDefault="00975333">
      <w:pPr>
        <w:numPr>
          <w:ilvl w:val="0"/>
          <w:numId w:val="5"/>
        </w:numPr>
        <w:jc w:val="both"/>
        <w:rPr>
          <w:rFonts w:ascii="Nazli" w:hAnsi="Nazli" w:cs="Nazli"/>
        </w:rPr>
      </w:pPr>
      <w:r>
        <w:rPr>
          <w:rFonts w:ascii="Nazli" w:hAnsi="Nazli" w:cs="Nazli"/>
          <w:rtl/>
        </w:rPr>
        <w:t>کارت ملی (پشت و رو) به انضمام یک قطعه عکس</w:t>
      </w:r>
    </w:p>
    <w:p w:rsidR="00FD70D6" w:rsidRDefault="00975333">
      <w:pPr>
        <w:numPr>
          <w:ilvl w:val="0"/>
          <w:numId w:val="5"/>
        </w:numPr>
        <w:jc w:val="both"/>
        <w:rPr>
          <w:rFonts w:ascii="Nazli" w:hAnsi="Nazli" w:cs="Nazli"/>
        </w:rPr>
      </w:pPr>
      <w:r>
        <w:rPr>
          <w:rFonts w:ascii="Nazli" w:hAnsi="Nazli" w:cs="Nazli"/>
          <w:rtl/>
        </w:rPr>
        <w:t>کارت پایان خدمت یا معافیت (برای افرادی که فاقد کارت پایان خدمت یا معافیت می‌باشند، ارائه نامه معافیت تحصیلی از سازمان امور دانشج</w:t>
      </w:r>
      <w:r>
        <w:rPr>
          <w:rFonts w:ascii="Nazli" w:hAnsi="Nazli" w:cs="Nazli"/>
          <w:rtl/>
        </w:rPr>
        <w:t>ویان یا گواهی اشتغال به تحصیل در مقاطع بالاتر و یا داشتن برگ اعزام به خدمت فقط از نظام وظیفه بدون داشتن غیبت و مهلت اعزام به خدمت ضروری می‌باشد.</w:t>
      </w:r>
    </w:p>
    <w:p w:rsidR="00FD70D6" w:rsidRDefault="00975333">
      <w:pPr>
        <w:numPr>
          <w:ilvl w:val="0"/>
          <w:numId w:val="5"/>
        </w:numPr>
        <w:jc w:val="both"/>
        <w:rPr>
          <w:rFonts w:ascii="Nazli" w:hAnsi="Nazli" w:cs="Nazli"/>
        </w:rPr>
      </w:pPr>
      <w:r>
        <w:rPr>
          <w:rFonts w:ascii="Nazli" w:hAnsi="Nazli" w:cs="Nazli"/>
          <w:rtl/>
        </w:rPr>
        <w:t>دانشنامه مقطع یا مقاطع پایین‌تر برای متقاضیان لغو تعهد خدمات آموزشی رایگان مقاطع بالاتر</w:t>
      </w:r>
    </w:p>
    <w:p w:rsidR="00FD70D6" w:rsidRDefault="00975333">
      <w:pPr>
        <w:numPr>
          <w:ilvl w:val="0"/>
          <w:numId w:val="5"/>
        </w:numPr>
        <w:jc w:val="both"/>
        <w:rPr>
          <w:rFonts w:ascii="Nazli" w:hAnsi="Nazli" w:cs="Nazli"/>
        </w:rPr>
      </w:pPr>
      <w:r>
        <w:rPr>
          <w:rFonts w:ascii="Nazli" w:hAnsi="Nazli" w:cs="Nazli"/>
          <w:rtl/>
        </w:rPr>
        <w:t>اصل گواهی انجام کار به صورت تمام وقت، خطاب به دانشگاه به انضمام پرینت سوابق بیمه از سایت تامین اجتماعی (برای مشاغل دولتی صرفا کپی حکم کارگزینی کفایت می‌کند).</w:t>
      </w:r>
    </w:p>
    <w:p w:rsidR="00FD70D6" w:rsidRDefault="00975333">
      <w:pPr>
        <w:numPr>
          <w:ilvl w:val="1"/>
          <w:numId w:val="7"/>
        </w:numPr>
        <w:jc w:val="both"/>
        <w:rPr>
          <w:rFonts w:ascii="Nazli" w:hAnsi="Nazli" w:cs="Nazli"/>
        </w:rPr>
      </w:pPr>
      <w:r>
        <w:rPr>
          <w:rFonts w:ascii="Nazli" w:hAnsi="Nazli" w:cs="Nazli"/>
          <w:rtl/>
        </w:rPr>
        <w:t>نکته بسیار مهم: افرادی که سابقه کار با بیمه ندارند و از طریق عدم کاریابی اقدام به لغو تعهد می‌کنند</w:t>
      </w:r>
      <w:r>
        <w:rPr>
          <w:rFonts w:ascii="Nazli" w:hAnsi="Nazli" w:cs="Nazli"/>
          <w:rtl/>
        </w:rPr>
        <w:t>، ارائه اصل نامه کاریابی صادر شده از سوی وزارت کار، علاوه بر آپلود در سامانه، بصورت حضوری توسط شخص دانش‌آموخته به کارشناس لغو تعهد الزامی می‌باشد و این مورد را حتی با سپردن وکالت محضری به شخص دیگر نمی‌توان انجام داد. در ضمن همراه داشتن اصل کارت ملی نیز ضرو</w:t>
      </w:r>
      <w:r>
        <w:rPr>
          <w:rFonts w:ascii="Nazli" w:hAnsi="Nazli" w:cs="Nazli"/>
          <w:rtl/>
        </w:rPr>
        <w:t>ری می‌باشد.</w:t>
      </w:r>
    </w:p>
    <w:p w:rsidR="00FD70D6" w:rsidRDefault="00975333">
      <w:pPr>
        <w:numPr>
          <w:ilvl w:val="0"/>
          <w:numId w:val="5"/>
        </w:numPr>
        <w:jc w:val="both"/>
        <w:rPr>
          <w:rFonts w:ascii="Nazli" w:hAnsi="Nazli" w:cs="Nazli"/>
        </w:rPr>
      </w:pPr>
      <w:r>
        <w:rPr>
          <w:rFonts w:ascii="Nazli" w:hAnsi="Nazli" w:cs="Nazli"/>
          <w:rtl/>
        </w:rPr>
        <w:t>ارائه مدارک ذیل برای دانشجویان بورسیه علاوه بر مدارک اعلام شده فوق الزامی می‌باشد:</w:t>
      </w:r>
    </w:p>
    <w:p w:rsidR="00FD70D6" w:rsidRDefault="00975333">
      <w:pPr>
        <w:numPr>
          <w:ilvl w:val="1"/>
          <w:numId w:val="6"/>
        </w:numPr>
        <w:jc w:val="both"/>
        <w:rPr>
          <w:rFonts w:ascii="Nazli" w:hAnsi="Nazli" w:cs="Nazli"/>
        </w:rPr>
      </w:pPr>
      <w:r>
        <w:rPr>
          <w:rFonts w:ascii="Nazli" w:hAnsi="Nazli" w:cs="Nazli"/>
          <w:rtl/>
        </w:rPr>
        <w:t>نامه لغو تعهد بورسیه از واحد متبوعه.</w:t>
      </w:r>
    </w:p>
    <w:p w:rsidR="00FD70D6" w:rsidRDefault="00975333">
      <w:pPr>
        <w:numPr>
          <w:ilvl w:val="1"/>
          <w:numId w:val="6"/>
        </w:numPr>
        <w:jc w:val="both"/>
        <w:rPr>
          <w:rFonts w:ascii="Nazli" w:hAnsi="Nazli" w:cs="Nazli"/>
        </w:rPr>
      </w:pPr>
      <w:r>
        <w:rPr>
          <w:rFonts w:ascii="Nazli" w:hAnsi="Nazli" w:cs="Nazli"/>
          <w:rtl/>
        </w:rPr>
        <w:t>مراجعه به سامانه فوق و مشاهده گزینه سازمان امور دانشجویان و تکمیل کردن درخواست لغو تعهد و دریافت شماره پیگیری</w:t>
      </w:r>
    </w:p>
    <w:p w:rsidR="00FD70D6" w:rsidRDefault="00975333">
      <w:pPr>
        <w:numPr>
          <w:ilvl w:val="1"/>
          <w:numId w:val="6"/>
        </w:numPr>
        <w:jc w:val="both"/>
        <w:rPr>
          <w:rFonts w:ascii="Nazli" w:hAnsi="Nazli" w:cs="Nazli"/>
        </w:rPr>
      </w:pPr>
      <w:r>
        <w:rPr>
          <w:rFonts w:ascii="Nazli" w:hAnsi="Nazli" w:cs="Nazli"/>
          <w:rtl/>
        </w:rPr>
        <w:t>جهت پرداخت هزی</w:t>
      </w:r>
      <w:r>
        <w:rPr>
          <w:rFonts w:ascii="Nazli" w:hAnsi="Nazli" w:cs="Nazli"/>
          <w:rtl/>
        </w:rPr>
        <w:t xml:space="preserve">نه آموزش رایگان، بر روی شماره پیگیری در سامانه مربوطه کلیک نموده و در انتهای صفحه، ضریب امنیتی را تکمیل و بعد از به روزرسانی، صفحه پرداخت را مشاهده و مبلغ مورد نظر را به صورت آنلاین پرداخت نمایید.     </w:t>
      </w:r>
    </w:p>
    <w:p w:rsidR="00FD70D6" w:rsidRDefault="00975333">
      <w:pPr>
        <w:numPr>
          <w:ilvl w:val="1"/>
          <w:numId w:val="6"/>
        </w:numPr>
        <w:jc w:val="both"/>
        <w:rPr>
          <w:rFonts w:ascii="Nazli" w:hAnsi="Nazli" w:cs="Nazli"/>
        </w:rPr>
      </w:pPr>
      <w:r>
        <w:rPr>
          <w:rFonts w:ascii="Nazli" w:hAnsi="Nazli" w:cs="Nazli"/>
          <w:rtl/>
        </w:rPr>
        <w:t>نکته :در صورت وجود بدهی، سیستم، مبلغ قابل پرداخت را به</w:t>
      </w:r>
      <w:r>
        <w:rPr>
          <w:rFonts w:ascii="Nazli" w:hAnsi="Nazli" w:cs="Nazli"/>
          <w:rtl/>
        </w:rPr>
        <w:t xml:space="preserve"> دانش‌آموخته اعلام و پس از پرداخت موفقیت‌آمیز مبلغ، اتمام مراحل انجام کار لغو تعهد، توسط سامانه بصورت پیامک به دانش‌آموخته اعلام می‌گردد.</w:t>
      </w:r>
    </w:p>
    <w:p w:rsidR="00FD70D6" w:rsidRDefault="00FD70D6">
      <w:pPr>
        <w:jc w:val="both"/>
        <w:rPr>
          <w:rFonts w:ascii="Nazli" w:hAnsi="Nazli" w:cs="Nazli"/>
        </w:rPr>
      </w:pPr>
    </w:p>
    <w:p w:rsidR="00FD70D6" w:rsidRDefault="00975333">
      <w:pPr>
        <w:jc w:val="both"/>
      </w:pPr>
      <w:r>
        <w:rPr>
          <w:rFonts w:ascii="Nazli" w:hAnsi="Nazli" w:cs="Nazli"/>
          <w:b/>
          <w:bCs/>
          <w:szCs w:val="32"/>
          <w:rtl/>
        </w:rPr>
        <w:t xml:space="preserve">در پایان یادآوری می‌گردد امور مربوط به لغو تعهد در سامانه سجاد </w:t>
      </w:r>
      <w:r>
        <w:rPr>
          <w:rFonts w:ascii="Nazli" w:hAnsi="Nazli" w:cs="Nazli"/>
          <w:b/>
          <w:bCs/>
          <w:sz w:val="32"/>
          <w:szCs w:val="32"/>
          <w:rtl/>
        </w:rPr>
        <w:t>(</w:t>
      </w:r>
      <w:r>
        <w:rPr>
          <w:rFonts w:ascii="Nazli" w:hAnsi="Nazli" w:cs="Nazli"/>
          <w:b/>
          <w:bCs/>
          <w:szCs w:val="32"/>
          <w:rtl/>
        </w:rPr>
        <w:t>نامه عدم کاریابی، مسایل مالی و …</w:t>
      </w:r>
      <w:r>
        <w:rPr>
          <w:rFonts w:ascii="Nazli" w:hAnsi="Nazli" w:cs="Nazli"/>
          <w:b/>
          <w:bCs/>
          <w:sz w:val="32"/>
          <w:szCs w:val="32"/>
          <w:rtl/>
        </w:rPr>
        <w:t xml:space="preserve">) </w:t>
      </w:r>
      <w:r>
        <w:rPr>
          <w:rFonts w:ascii="Nazli" w:hAnsi="Nazli" w:cs="Nazli"/>
          <w:b/>
          <w:bCs/>
          <w:szCs w:val="32"/>
          <w:rtl/>
        </w:rPr>
        <w:t>در اختیار اداره آمو</w:t>
      </w:r>
      <w:r>
        <w:rPr>
          <w:rFonts w:ascii="Nazli" w:hAnsi="Nazli" w:cs="Nazli"/>
          <w:b/>
          <w:bCs/>
          <w:szCs w:val="32"/>
          <w:rtl/>
        </w:rPr>
        <w:t xml:space="preserve">زشهای آزاد دانشگاه </w:t>
      </w:r>
      <w:r>
        <w:rPr>
          <w:rFonts w:ascii="Nazli" w:hAnsi="Nazli" w:cs="Nazli"/>
          <w:b/>
          <w:bCs/>
          <w:sz w:val="32"/>
          <w:szCs w:val="32"/>
          <w:rtl/>
        </w:rPr>
        <w:t>(</w:t>
      </w:r>
      <w:r>
        <w:rPr>
          <w:rFonts w:ascii="Nazli" w:hAnsi="Nazli" w:cs="Nazli"/>
          <w:b/>
          <w:bCs/>
          <w:szCs w:val="32"/>
          <w:rtl/>
        </w:rPr>
        <w:t>کارشناسان لغو تعهد</w:t>
      </w:r>
      <w:r>
        <w:rPr>
          <w:rFonts w:ascii="Nazli" w:hAnsi="Nazli" w:cs="Nazli"/>
          <w:b/>
          <w:bCs/>
          <w:sz w:val="32"/>
          <w:szCs w:val="32"/>
          <w:rtl/>
        </w:rPr>
        <w:t xml:space="preserve">) </w:t>
      </w:r>
      <w:r>
        <w:rPr>
          <w:rFonts w:ascii="Nazli" w:hAnsi="Nazli" w:cs="Nazli"/>
          <w:b/>
          <w:bCs/>
          <w:szCs w:val="32"/>
          <w:rtl/>
        </w:rPr>
        <w:t>می‌باشد</w:t>
      </w:r>
      <w:r>
        <w:rPr>
          <w:rFonts w:ascii="Nazli" w:hAnsi="Nazli" w:cs="Nazli"/>
          <w:b/>
          <w:bCs/>
          <w:sz w:val="32"/>
          <w:szCs w:val="32"/>
          <w:rtl/>
        </w:rPr>
        <w:t>.</w:t>
      </w:r>
      <w:r>
        <w:rPr>
          <w:rFonts w:ascii="Nazli" w:hAnsi="Nazli" w:cs="Nazli"/>
          <w:sz w:val="32"/>
          <w:szCs w:val="32"/>
          <w:rtl/>
        </w:rPr>
        <w:t xml:space="preserve"> </w:t>
      </w:r>
      <w:r>
        <w:rPr>
          <w:rFonts w:ascii="Nazli" w:hAnsi="Nazli" w:cs="Nazli"/>
          <w:szCs w:val="32"/>
          <w:rtl/>
        </w:rPr>
        <w:t xml:space="preserve">برای کسب اطلاعات بیشتر </w:t>
      </w:r>
      <w:r>
        <w:rPr>
          <w:rFonts w:ascii="Nazli" w:hAnsi="Nazli" w:cs="Nazli"/>
          <w:sz w:val="32"/>
          <w:szCs w:val="32"/>
          <w:rtl/>
        </w:rPr>
        <w:t>(</w:t>
      </w:r>
      <w:r>
        <w:rPr>
          <w:rFonts w:ascii="Nazli" w:hAnsi="Nazli" w:cs="Nazli"/>
          <w:szCs w:val="32"/>
          <w:rtl/>
        </w:rPr>
        <w:t>آیین‌نامه‌ها و راه‌های ارتباطی</w:t>
      </w:r>
      <w:r>
        <w:rPr>
          <w:rFonts w:ascii="Nazli" w:hAnsi="Nazli" w:cs="Nazli"/>
          <w:sz w:val="32"/>
          <w:szCs w:val="32"/>
          <w:rtl/>
        </w:rPr>
        <w:t xml:space="preserve">) </w:t>
      </w:r>
      <w:r>
        <w:rPr>
          <w:rFonts w:ascii="Nazli" w:hAnsi="Nazli" w:cs="Nazli"/>
          <w:szCs w:val="32"/>
          <w:rtl/>
        </w:rPr>
        <w:t xml:space="preserve">به سایت اینترنتی </w:t>
      </w:r>
      <w:hyperlink r:id="rId10">
        <w:r>
          <w:rPr>
            <w:rStyle w:val="Hyperlink"/>
            <w:rFonts w:ascii="Nazli" w:hAnsi="Nazli" w:cs="Nazli"/>
            <w:sz w:val="32"/>
            <w:szCs w:val="32"/>
          </w:rPr>
          <w:t>https://azad.aut.ac.ir</w:t>
        </w:r>
        <w:r>
          <w:rPr>
            <w:rStyle w:val="Hyperlink"/>
            <w:rFonts w:ascii="Nazli" w:hAnsi="Nazli" w:cs="Nazli"/>
            <w:sz w:val="32"/>
            <w:szCs w:val="32"/>
            <w:rtl/>
          </w:rPr>
          <w:t>/</w:t>
        </w:r>
      </w:hyperlink>
      <w:r>
        <w:rPr>
          <w:rFonts w:ascii="Nazli" w:hAnsi="Nazli" w:cs="Nazli"/>
          <w:sz w:val="32"/>
          <w:szCs w:val="32"/>
          <w:rtl/>
        </w:rPr>
        <w:t xml:space="preserve"> </w:t>
      </w:r>
      <w:r>
        <w:rPr>
          <w:rFonts w:ascii="Nazli" w:hAnsi="Nazli" w:cs="Nazli"/>
          <w:szCs w:val="32"/>
          <w:rtl/>
        </w:rPr>
        <w:t>مراجعه نمایید</w:t>
      </w:r>
      <w:r>
        <w:rPr>
          <w:rFonts w:ascii="Nazli" w:hAnsi="Nazli" w:cs="Nazli"/>
          <w:sz w:val="32"/>
          <w:szCs w:val="32"/>
          <w:rtl/>
        </w:rPr>
        <w:t>.</w:t>
      </w:r>
    </w:p>
    <w:p w:rsidR="00FD70D6" w:rsidRDefault="00975333">
      <w:pPr>
        <w:jc w:val="right"/>
        <w:rPr>
          <w:sz w:val="32"/>
          <w:szCs w:val="16"/>
        </w:rPr>
      </w:pPr>
      <w:r>
        <w:rPr>
          <w:rFonts w:ascii="Nazli" w:hAnsi="Nazli" w:cs="Nazli"/>
          <w:szCs w:val="16"/>
          <w:rtl/>
        </w:rPr>
        <w:t>ع</w:t>
      </w:r>
      <w:r>
        <w:rPr>
          <w:rFonts w:ascii="Nazli" w:hAnsi="Nazli" w:cs="Nazli"/>
          <w:rtl/>
        </w:rPr>
        <w:t>۴۰۱۰۸۲۲</w:t>
      </w:r>
      <w:r>
        <w:rPr>
          <w:rFonts w:ascii="Nazli" w:hAnsi="Nazli" w:cs="Nazli"/>
          <w:szCs w:val="16"/>
          <w:rtl/>
        </w:rPr>
        <w:t>ص</w:t>
      </w:r>
    </w:p>
    <w:sectPr w:rsidR="00FD70D6">
      <w:pgSz w:w="11906" w:h="16838"/>
      <w:pgMar w:top="1134" w:right="1134" w:bottom="1134" w:left="1134" w:header="0" w:footer="0" w:gutter="0"/>
      <w:cols w:space="720"/>
      <w:formProt w:val="0"/>
      <w:bidi/>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variable"/>
  </w:font>
  <w:font w:name="Nazli">
    <w:panose1 w:val="01000506000000020004"/>
    <w:charset w:val="B2"/>
    <w:family w:val="auto"/>
    <w:pitch w:val="variable"/>
    <w:sig w:usb0="80002003" w:usb1="80002042" w:usb2="00000008" w:usb3="00000000" w:csb0="00000040" w:csb1="00000000"/>
  </w:font>
  <w:font w:name="Noto Serif CJK SC">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Liberation Sans">
    <w:altName w:val="Arial"/>
    <w:charset w:val="01"/>
    <w:family w:val="roman"/>
    <w:pitch w:val="variable"/>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72BC3"/>
    <w:multiLevelType w:val="multilevel"/>
    <w:tmpl w:val="3662BD00"/>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1" w15:restartNumberingAfterBreak="0">
    <w:nsid w:val="23885CAC"/>
    <w:multiLevelType w:val="multilevel"/>
    <w:tmpl w:val="D98098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0CB2091"/>
    <w:multiLevelType w:val="multilevel"/>
    <w:tmpl w:val="0D283D2A"/>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3" w15:restartNumberingAfterBreak="0">
    <w:nsid w:val="34527A1F"/>
    <w:multiLevelType w:val="hybridMultilevel"/>
    <w:tmpl w:val="55C28092"/>
    <w:lvl w:ilvl="0" w:tplc="A31618C4">
      <w:numFmt w:val="bullet"/>
      <w:lvlText w:val="-"/>
      <w:lvlJc w:val="left"/>
      <w:pPr>
        <w:ind w:left="785" w:hanging="360"/>
      </w:pPr>
      <w:rPr>
        <w:rFonts w:ascii="Nazli" w:eastAsia="Noto Serif CJK SC" w:hAnsi="Nazli" w:cs="Nazl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0C568A"/>
    <w:multiLevelType w:val="multilevel"/>
    <w:tmpl w:val="7A0C873A"/>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5" w15:restartNumberingAfterBreak="0">
    <w:nsid w:val="43B65384"/>
    <w:multiLevelType w:val="multilevel"/>
    <w:tmpl w:val="8B1AF9B6"/>
    <w:lvl w:ilvl="0">
      <w:start w:val="1"/>
      <w:numFmt w:val="bullet"/>
      <w:lvlText w:val=""/>
      <w:lvlJc w:val="right"/>
      <w:pPr>
        <w:tabs>
          <w:tab w:val="num" w:pos="776"/>
        </w:tabs>
        <w:ind w:left="776" w:hanging="360"/>
      </w:pPr>
      <w:rPr>
        <w:rFonts w:ascii="Symbol" w:hAnsi="Symbol" w:cs="Symbol" w:hint="default"/>
      </w:rPr>
    </w:lvl>
    <w:lvl w:ilvl="1">
      <w:start w:val="1"/>
      <w:numFmt w:val="bullet"/>
      <w:lvlText w:val="◦"/>
      <w:lvlJc w:val="right"/>
      <w:pPr>
        <w:tabs>
          <w:tab w:val="num" w:pos="1136"/>
        </w:tabs>
        <w:ind w:left="1136" w:hanging="360"/>
      </w:pPr>
      <w:rPr>
        <w:rFonts w:ascii="OpenSymbol" w:hAnsi="OpenSymbol" w:cs="OpenSymbol" w:hint="default"/>
      </w:rPr>
    </w:lvl>
    <w:lvl w:ilvl="2">
      <w:start w:val="1"/>
      <w:numFmt w:val="bullet"/>
      <w:lvlText w:val="▪"/>
      <w:lvlJc w:val="right"/>
      <w:pPr>
        <w:tabs>
          <w:tab w:val="num" w:pos="1496"/>
        </w:tabs>
        <w:ind w:left="1496" w:hanging="360"/>
      </w:pPr>
      <w:rPr>
        <w:rFonts w:ascii="OpenSymbol" w:hAnsi="OpenSymbol" w:cs="OpenSymbol" w:hint="default"/>
      </w:rPr>
    </w:lvl>
    <w:lvl w:ilvl="3">
      <w:start w:val="1"/>
      <w:numFmt w:val="bullet"/>
      <w:lvlText w:val=""/>
      <w:lvlJc w:val="right"/>
      <w:pPr>
        <w:tabs>
          <w:tab w:val="num" w:pos="1856"/>
        </w:tabs>
        <w:ind w:left="1856" w:hanging="360"/>
      </w:pPr>
      <w:rPr>
        <w:rFonts w:ascii="Symbol" w:hAnsi="Symbol" w:cs="Symbol" w:hint="default"/>
      </w:rPr>
    </w:lvl>
    <w:lvl w:ilvl="4">
      <w:start w:val="1"/>
      <w:numFmt w:val="bullet"/>
      <w:lvlText w:val="◦"/>
      <w:lvlJc w:val="right"/>
      <w:pPr>
        <w:tabs>
          <w:tab w:val="num" w:pos="2216"/>
        </w:tabs>
        <w:ind w:left="2216" w:hanging="360"/>
      </w:pPr>
      <w:rPr>
        <w:rFonts w:ascii="OpenSymbol" w:hAnsi="OpenSymbol" w:cs="OpenSymbol" w:hint="default"/>
      </w:rPr>
    </w:lvl>
    <w:lvl w:ilvl="5">
      <w:start w:val="1"/>
      <w:numFmt w:val="bullet"/>
      <w:lvlText w:val="▪"/>
      <w:lvlJc w:val="right"/>
      <w:pPr>
        <w:tabs>
          <w:tab w:val="num" w:pos="2576"/>
        </w:tabs>
        <w:ind w:left="2576" w:hanging="360"/>
      </w:pPr>
      <w:rPr>
        <w:rFonts w:ascii="OpenSymbol" w:hAnsi="OpenSymbol" w:cs="OpenSymbol" w:hint="default"/>
      </w:rPr>
    </w:lvl>
    <w:lvl w:ilvl="6">
      <w:start w:val="1"/>
      <w:numFmt w:val="bullet"/>
      <w:lvlText w:val=""/>
      <w:lvlJc w:val="right"/>
      <w:pPr>
        <w:tabs>
          <w:tab w:val="num" w:pos="2936"/>
        </w:tabs>
        <w:ind w:left="2936" w:hanging="360"/>
      </w:pPr>
      <w:rPr>
        <w:rFonts w:ascii="Symbol" w:hAnsi="Symbol" w:cs="Symbol" w:hint="default"/>
      </w:rPr>
    </w:lvl>
    <w:lvl w:ilvl="7">
      <w:start w:val="1"/>
      <w:numFmt w:val="bullet"/>
      <w:lvlText w:val="◦"/>
      <w:lvlJc w:val="right"/>
      <w:pPr>
        <w:tabs>
          <w:tab w:val="num" w:pos="3296"/>
        </w:tabs>
        <w:ind w:left="3296" w:hanging="360"/>
      </w:pPr>
      <w:rPr>
        <w:rFonts w:ascii="OpenSymbol" w:hAnsi="OpenSymbol" w:cs="OpenSymbol" w:hint="default"/>
      </w:rPr>
    </w:lvl>
    <w:lvl w:ilvl="8">
      <w:start w:val="1"/>
      <w:numFmt w:val="bullet"/>
      <w:lvlText w:val="▪"/>
      <w:lvlJc w:val="right"/>
      <w:pPr>
        <w:tabs>
          <w:tab w:val="num" w:pos="3656"/>
        </w:tabs>
        <w:ind w:left="3656" w:hanging="360"/>
      </w:pPr>
      <w:rPr>
        <w:rFonts w:ascii="OpenSymbol" w:hAnsi="OpenSymbol" w:cs="OpenSymbol" w:hint="default"/>
      </w:rPr>
    </w:lvl>
  </w:abstractNum>
  <w:abstractNum w:abstractNumId="6" w15:restartNumberingAfterBreak="0">
    <w:nsid w:val="5A3C7A58"/>
    <w:multiLevelType w:val="multilevel"/>
    <w:tmpl w:val="AA0C182A"/>
    <w:lvl w:ilvl="0">
      <w:start w:val="1"/>
      <w:numFmt w:val="decimal"/>
      <w:lvlText w:val="%1."/>
      <w:lvlJc w:val="right"/>
      <w:pPr>
        <w:tabs>
          <w:tab w:val="num" w:pos="644"/>
        </w:tabs>
        <w:ind w:left="644" w:hanging="360"/>
      </w:pPr>
    </w:lvl>
    <w:lvl w:ilvl="1">
      <w:start w:val="1"/>
      <w:numFmt w:val="decimal"/>
      <w:lvlText w:val="%2."/>
      <w:lvlJc w:val="right"/>
      <w:pPr>
        <w:tabs>
          <w:tab w:val="num" w:pos="1080"/>
        </w:tabs>
        <w:ind w:left="1080" w:hanging="360"/>
      </w:pPr>
    </w:lvl>
    <w:lvl w:ilvl="2">
      <w:start w:val="1"/>
      <w:numFmt w:val="decimal"/>
      <w:lvlText w:val="%3."/>
      <w:lvlJc w:val="right"/>
      <w:pPr>
        <w:tabs>
          <w:tab w:val="num" w:pos="1440"/>
        </w:tabs>
        <w:ind w:left="1440" w:hanging="360"/>
      </w:pPr>
    </w:lvl>
    <w:lvl w:ilvl="3">
      <w:start w:val="1"/>
      <w:numFmt w:val="decimal"/>
      <w:lvlText w:val="%4."/>
      <w:lvlJc w:val="right"/>
      <w:pPr>
        <w:tabs>
          <w:tab w:val="num" w:pos="1800"/>
        </w:tabs>
        <w:ind w:left="1800" w:hanging="360"/>
      </w:pPr>
    </w:lvl>
    <w:lvl w:ilvl="4">
      <w:start w:val="1"/>
      <w:numFmt w:val="decimal"/>
      <w:lvlText w:val="%5."/>
      <w:lvlJc w:val="right"/>
      <w:pPr>
        <w:tabs>
          <w:tab w:val="num" w:pos="2160"/>
        </w:tabs>
        <w:ind w:left="2160" w:hanging="360"/>
      </w:pPr>
    </w:lvl>
    <w:lvl w:ilvl="5">
      <w:start w:val="1"/>
      <w:numFmt w:val="decimal"/>
      <w:lvlText w:val="%6."/>
      <w:lvlJc w:val="right"/>
      <w:pPr>
        <w:tabs>
          <w:tab w:val="num" w:pos="2520"/>
        </w:tabs>
        <w:ind w:left="2520" w:hanging="360"/>
      </w:pPr>
    </w:lvl>
    <w:lvl w:ilvl="6">
      <w:start w:val="1"/>
      <w:numFmt w:val="decimal"/>
      <w:lvlText w:val="%7."/>
      <w:lvlJc w:val="right"/>
      <w:pPr>
        <w:tabs>
          <w:tab w:val="num" w:pos="2880"/>
        </w:tabs>
        <w:ind w:left="2880" w:hanging="360"/>
      </w:pPr>
    </w:lvl>
    <w:lvl w:ilvl="7">
      <w:start w:val="1"/>
      <w:numFmt w:val="decimal"/>
      <w:lvlText w:val="%8."/>
      <w:lvlJc w:val="right"/>
      <w:pPr>
        <w:tabs>
          <w:tab w:val="num" w:pos="3240"/>
        </w:tabs>
        <w:ind w:left="3240" w:hanging="360"/>
      </w:pPr>
    </w:lvl>
    <w:lvl w:ilvl="8">
      <w:start w:val="1"/>
      <w:numFmt w:val="decimal"/>
      <w:lvlText w:val="%9."/>
      <w:lvlJc w:val="right"/>
      <w:pPr>
        <w:tabs>
          <w:tab w:val="num" w:pos="3600"/>
        </w:tabs>
        <w:ind w:left="3600" w:hanging="360"/>
      </w:pPr>
    </w:lvl>
  </w:abstractNum>
  <w:abstractNum w:abstractNumId="7" w15:restartNumberingAfterBreak="0">
    <w:nsid w:val="5B6C11ED"/>
    <w:multiLevelType w:val="multilevel"/>
    <w:tmpl w:val="A896F70E"/>
    <w:lvl w:ilvl="0">
      <w:start w:val="1"/>
      <w:numFmt w:val="decimal"/>
      <w:lvlText w:val="%1."/>
      <w:lvlJc w:val="right"/>
      <w:pPr>
        <w:tabs>
          <w:tab w:val="num" w:pos="720"/>
        </w:tabs>
        <w:ind w:left="720" w:hanging="360"/>
      </w:pPr>
    </w:lvl>
    <w:lvl w:ilvl="1">
      <w:start w:val="1"/>
      <w:numFmt w:val="decimal"/>
      <w:lvlText w:val="%2."/>
      <w:lvlJc w:val="right"/>
      <w:pPr>
        <w:tabs>
          <w:tab w:val="num" w:pos="1080"/>
        </w:tabs>
        <w:ind w:left="1080" w:hanging="360"/>
      </w:pPr>
    </w:lvl>
    <w:lvl w:ilvl="2">
      <w:start w:val="1"/>
      <w:numFmt w:val="decimal"/>
      <w:lvlText w:val="%3."/>
      <w:lvlJc w:val="right"/>
      <w:pPr>
        <w:tabs>
          <w:tab w:val="num" w:pos="1440"/>
        </w:tabs>
        <w:ind w:left="1440" w:hanging="360"/>
      </w:pPr>
    </w:lvl>
    <w:lvl w:ilvl="3">
      <w:start w:val="1"/>
      <w:numFmt w:val="decimal"/>
      <w:lvlText w:val="%4."/>
      <w:lvlJc w:val="right"/>
      <w:pPr>
        <w:tabs>
          <w:tab w:val="num" w:pos="1800"/>
        </w:tabs>
        <w:ind w:left="1800" w:hanging="360"/>
      </w:pPr>
    </w:lvl>
    <w:lvl w:ilvl="4">
      <w:start w:val="1"/>
      <w:numFmt w:val="decimal"/>
      <w:lvlText w:val="%5."/>
      <w:lvlJc w:val="right"/>
      <w:pPr>
        <w:tabs>
          <w:tab w:val="num" w:pos="2160"/>
        </w:tabs>
        <w:ind w:left="2160" w:hanging="360"/>
      </w:pPr>
    </w:lvl>
    <w:lvl w:ilvl="5">
      <w:start w:val="1"/>
      <w:numFmt w:val="decimal"/>
      <w:lvlText w:val="%6."/>
      <w:lvlJc w:val="right"/>
      <w:pPr>
        <w:tabs>
          <w:tab w:val="num" w:pos="2520"/>
        </w:tabs>
        <w:ind w:left="2520" w:hanging="360"/>
      </w:pPr>
    </w:lvl>
    <w:lvl w:ilvl="6">
      <w:start w:val="1"/>
      <w:numFmt w:val="decimal"/>
      <w:lvlText w:val="%7."/>
      <w:lvlJc w:val="right"/>
      <w:pPr>
        <w:tabs>
          <w:tab w:val="num" w:pos="2880"/>
        </w:tabs>
        <w:ind w:left="2880" w:hanging="360"/>
      </w:pPr>
    </w:lvl>
    <w:lvl w:ilvl="7">
      <w:start w:val="1"/>
      <w:numFmt w:val="decimal"/>
      <w:lvlText w:val="%8."/>
      <w:lvlJc w:val="right"/>
      <w:pPr>
        <w:tabs>
          <w:tab w:val="num" w:pos="3240"/>
        </w:tabs>
        <w:ind w:left="3240" w:hanging="360"/>
      </w:pPr>
    </w:lvl>
    <w:lvl w:ilvl="8">
      <w:start w:val="1"/>
      <w:numFmt w:val="decimal"/>
      <w:lvlText w:val="%9."/>
      <w:lvlJc w:val="right"/>
      <w:pPr>
        <w:tabs>
          <w:tab w:val="num" w:pos="3600"/>
        </w:tabs>
        <w:ind w:left="3600" w:hanging="360"/>
      </w:pPr>
    </w:lvl>
  </w:abstractNum>
  <w:abstractNum w:abstractNumId="8" w15:restartNumberingAfterBreak="0">
    <w:nsid w:val="72225DC2"/>
    <w:multiLevelType w:val="multilevel"/>
    <w:tmpl w:val="4E1CDD7E"/>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num w:numId="1">
    <w:abstractNumId w:val="6"/>
  </w:num>
  <w:num w:numId="2">
    <w:abstractNumId w:val="4"/>
  </w:num>
  <w:num w:numId="3">
    <w:abstractNumId w:val="2"/>
  </w:num>
  <w:num w:numId="4">
    <w:abstractNumId w:val="8"/>
  </w:num>
  <w:num w:numId="5">
    <w:abstractNumId w:val="7"/>
  </w:num>
  <w:num w:numId="6">
    <w:abstractNumId w:val="5"/>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0D6"/>
    <w:rsid w:val="004C7A87"/>
    <w:rsid w:val="00975333"/>
    <w:rsid w:val="00A636D1"/>
    <w:rsid w:val="00FD70D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71EE"/>
  <w15:docId w15:val="{E0F57D18-0C5F-410E-ACBB-B04842B0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DejaVu Sans"/>
        <w:kern w:val="2"/>
        <w:szCs w:val="24"/>
        <w:lang w:val="en-US" w:eastAsia="zh-CN" w:bidi="fa-IR"/>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paragraph" w:styleId="ListParagraph">
    <w:name w:val="List Paragraph"/>
    <w:basedOn w:val="Normal"/>
    <w:uiPriority w:val="34"/>
    <w:qFormat/>
    <w:rsid w:val="00A63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grad.aut.ac.ir/" TargetMode="External"/><Relationship Id="rId3" Type="http://schemas.openxmlformats.org/officeDocument/2006/relationships/settings" Target="settings.xml"/><Relationship Id="rId7" Type="http://schemas.openxmlformats.org/officeDocument/2006/relationships/hyperlink" Target="mailto:graduateoffice@aut.ac.i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grad.aut.ac.ir/" TargetMode="External"/><Relationship Id="rId11" Type="http://schemas.openxmlformats.org/officeDocument/2006/relationships/fontTable" Target="fontTable.xml"/><Relationship Id="rId5" Type="http://schemas.openxmlformats.org/officeDocument/2006/relationships/hyperlink" Target="https://azad.aut.ac.ir/" TargetMode="External"/><Relationship Id="rId10" Type="http://schemas.openxmlformats.org/officeDocument/2006/relationships/hyperlink" Target="https://azad.aut.ac.ir/" TargetMode="External"/><Relationship Id="rId4" Type="http://schemas.openxmlformats.org/officeDocument/2006/relationships/webSettings" Target="webSettings.xml"/><Relationship Id="rId9" Type="http://schemas.openxmlformats.org/officeDocument/2006/relationships/hyperlink" Target="https://phone.aut.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Seraj</dc:creator>
  <dc:description/>
  <cp:lastModifiedBy>F. Seraj</cp:lastModifiedBy>
  <cp:revision>2</cp:revision>
  <dcterms:created xsi:type="dcterms:W3CDTF">2024-01-14T07:39:00Z</dcterms:created>
  <dcterms:modified xsi:type="dcterms:W3CDTF">2024-01-14T07:39:00Z</dcterms:modified>
  <dc:language>fa-IR</dc:language>
</cp:coreProperties>
</file>